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E5943" w14:textId="41F00928" w:rsidR="007475C7" w:rsidRDefault="007475C7" w:rsidP="007475C7">
      <w:pPr>
        <w:jc w:val="center"/>
        <w:rPr>
          <w:b/>
          <w:i/>
          <w:iCs/>
          <w:sz w:val="40"/>
          <w:szCs w:val="40"/>
        </w:rPr>
      </w:pPr>
      <w:bookmarkStart w:id="0" w:name="_GoBack"/>
      <w:bookmarkEnd w:id="0"/>
    </w:p>
    <w:p w14:paraId="42134ACA" w14:textId="77777777" w:rsidR="007475C7" w:rsidRDefault="007475C7" w:rsidP="002829CA">
      <w:pPr>
        <w:rPr>
          <w:i/>
          <w:iCs/>
          <w:sz w:val="44"/>
          <w:szCs w:val="44"/>
        </w:rPr>
      </w:pPr>
      <w:r w:rsidRPr="007475C7">
        <w:rPr>
          <w:b/>
          <w:i/>
          <w:iCs/>
          <w:sz w:val="44"/>
          <w:szCs w:val="44"/>
        </w:rPr>
        <w:t>This venue is committed to the wellbeing of its patrons, employees and the wider community in which it operates. It strives to deliver all its services in a responsible and sustainable manner providing the means for our patrons to have informed choices and to exercise a rational and sensible informed choice based on their personal and individual circumstances. As part of this commitment, the venue has adopted a comprehensive Responsible Gambling Code of Conduct, and a Self-Exclusion Program, and will provide the necessary resources, both financial and human, to support the proper operation and fulfilment of the Code at these premises</w:t>
      </w:r>
      <w:r w:rsidRPr="007475C7">
        <w:rPr>
          <w:i/>
          <w:iCs/>
          <w:sz w:val="44"/>
          <w:szCs w:val="44"/>
        </w:rPr>
        <w:t xml:space="preserve">. </w:t>
      </w:r>
    </w:p>
    <w:p w14:paraId="7928ECFD" w14:textId="77777777" w:rsidR="002829CA" w:rsidRPr="007475C7" w:rsidRDefault="002829CA" w:rsidP="002829CA">
      <w:pPr>
        <w:rPr>
          <w:sz w:val="44"/>
          <w:szCs w:val="44"/>
        </w:rPr>
      </w:pPr>
      <w:r w:rsidRPr="007475C7">
        <w:rPr>
          <w:b/>
          <w:bCs/>
          <w:i/>
          <w:iCs/>
          <w:sz w:val="44"/>
          <w:szCs w:val="44"/>
          <w:lang w:val="en-AU"/>
        </w:rPr>
        <w:t>A copy of our Code is available at the Cashier’s Station for perusal upon request.</w:t>
      </w:r>
    </w:p>
    <w:sectPr w:rsidR="002829CA" w:rsidRPr="007475C7" w:rsidSect="002829CA">
      <w:pgSz w:w="15840" w:h="12240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CA"/>
    <w:rsid w:val="002829CA"/>
    <w:rsid w:val="005574B7"/>
    <w:rsid w:val="007475C7"/>
    <w:rsid w:val="00782FF6"/>
    <w:rsid w:val="00B03695"/>
    <w:rsid w:val="00ED275F"/>
    <w:rsid w:val="00F1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917C1"/>
  <w15:docId w15:val="{D25BE94D-AE6D-42B2-AC5B-DB424044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5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Barrett</dc:creator>
  <cp:lastModifiedBy>owner</cp:lastModifiedBy>
  <cp:revision>2</cp:revision>
  <cp:lastPrinted>2012-10-15T21:09:00Z</cp:lastPrinted>
  <dcterms:created xsi:type="dcterms:W3CDTF">2018-04-27T02:41:00Z</dcterms:created>
  <dcterms:modified xsi:type="dcterms:W3CDTF">2018-04-27T02:41:00Z</dcterms:modified>
</cp:coreProperties>
</file>